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9C" w:rsidRDefault="00854F9C" w:rsidP="00854F9C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r w:rsidRPr="00D732E6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138CAD64" wp14:editId="16E497F1">
            <wp:simplePos x="0" y="0"/>
            <wp:positionH relativeFrom="column">
              <wp:posOffset>7633970</wp:posOffset>
            </wp:positionH>
            <wp:positionV relativeFrom="paragraph">
              <wp:posOffset>-26670</wp:posOffset>
            </wp:positionV>
            <wp:extent cx="734695" cy="638175"/>
            <wp:effectExtent l="0" t="0" r="8255" b="9525"/>
            <wp:wrapThrough wrapText="bothSides">
              <wp:wrapPolygon edited="0">
                <wp:start x="0" y="0"/>
                <wp:lineTo x="0" y="21278"/>
                <wp:lineTo x="21283" y="21278"/>
                <wp:lineTo x="21283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</w:t>
      </w: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</w:t>
      </w:r>
    </w:p>
    <w:p w:rsidR="00854F9C" w:rsidRDefault="00854F9C" w:rsidP="00854F9C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</w:p>
    <w:p w:rsidR="00854F9C" w:rsidRDefault="00854F9C" w:rsidP="00854F9C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</w:p>
    <w:p w:rsidR="00854F9C" w:rsidRPr="00655F91" w:rsidRDefault="00854F9C" w:rsidP="00854F9C">
      <w:pPr>
        <w:bidi/>
        <w:spacing w:after="0" w:line="192" w:lineRule="auto"/>
        <w:rPr>
          <w:rFonts w:cs="B Zar"/>
          <w:sz w:val="20"/>
          <w:szCs w:val="20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معاونت آموزش و </w:t>
      </w: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  <w:r w:rsidRPr="00655F91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</w:t>
      </w:r>
    </w:p>
    <w:p w:rsidR="00854F9C" w:rsidRDefault="00854F9C" w:rsidP="00854F9C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</w:t>
      </w: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 xml:space="preserve">دانشگاه علوم پزشكي و خدمات بهداشتي و درماني اراك    </w:t>
      </w: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4F9C" w:rsidRPr="00655F91" w:rsidRDefault="00854F9C" w:rsidP="00854F9C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</w:t>
      </w: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854F9C" w:rsidRPr="00582605" w:rsidRDefault="00854F9C" w:rsidP="00854F9C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:rsidR="00854F9C" w:rsidRPr="000B72B9" w:rsidRDefault="00854F9C" w:rsidP="00854F9C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854F9C" w:rsidRDefault="00854F9C" w:rsidP="00854F9C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A5BE62" wp14:editId="23859A88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255" r="1397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CE5F0" id="Rectangle 1" o:spid="_x0000_s1026" style="position:absolute;margin-left:-36pt;margin-top:.35pt;width:718.5pt;height:8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نام و نام خانوادگي مدرس : </w:t>
      </w:r>
      <w:r w:rsidR="00394691">
        <w:rPr>
          <w:rFonts w:cs="B Zar" w:hint="cs"/>
          <w:sz w:val="24"/>
          <w:szCs w:val="24"/>
          <w:rtl/>
          <w:lang w:bidi="fa-IR"/>
        </w:rPr>
        <w:t>علی پولادی</w:t>
      </w:r>
      <w:r>
        <w:rPr>
          <w:rFonts w:cs="B Zar"/>
          <w:sz w:val="24"/>
          <w:szCs w:val="24"/>
          <w:lang w:bidi="fa-IR"/>
        </w:rPr>
        <w:t xml:space="preserve"> </w:t>
      </w:r>
      <w:r w:rsidR="00834384">
        <w:rPr>
          <w:rFonts w:cs="B Zar" w:hint="cs"/>
          <w:sz w:val="24"/>
          <w:szCs w:val="24"/>
          <w:rtl/>
          <w:lang w:bidi="fa-IR"/>
        </w:rPr>
        <w:t>آخرين مدرك تحصيلي: دکتری تخصصی اندودانتیکس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رشته تحصيلي: </w:t>
      </w:r>
      <w:r w:rsidR="00BB72DD">
        <w:rPr>
          <w:rFonts w:cs="B Zar" w:hint="cs"/>
          <w:sz w:val="24"/>
          <w:szCs w:val="24"/>
          <w:rtl/>
          <w:lang w:bidi="fa-IR"/>
        </w:rPr>
        <w:t>اندودانتیکس</w:t>
      </w:r>
    </w:p>
    <w:p w:rsidR="00854F9C" w:rsidRDefault="00854F9C" w:rsidP="00854F9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مرتبه علمی :  </w:t>
      </w:r>
      <w:r w:rsidR="00834384">
        <w:rPr>
          <w:rFonts w:cs="B Zar" w:hint="cs"/>
          <w:sz w:val="24"/>
          <w:szCs w:val="24"/>
          <w:rtl/>
          <w:lang w:bidi="fa-IR"/>
        </w:rPr>
        <w:t>استادیار</w:t>
      </w:r>
      <w:r w:rsidRPr="00FA4B0C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گروه آموزشي :  </w:t>
      </w:r>
      <w:r w:rsidR="00CE3830">
        <w:rPr>
          <w:rFonts w:cs="B Zar" w:hint="cs"/>
          <w:sz w:val="24"/>
          <w:szCs w:val="24"/>
          <w:rtl/>
          <w:lang w:bidi="fa-IR"/>
        </w:rPr>
        <w:t>اندودانتیکس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نام دانشكده  :  </w:t>
      </w:r>
      <w:r w:rsidR="00BB72DD">
        <w:rPr>
          <w:rFonts w:cs="B Zar" w:hint="cs"/>
          <w:sz w:val="24"/>
          <w:szCs w:val="24"/>
          <w:rtl/>
          <w:lang w:bidi="fa-IR"/>
        </w:rPr>
        <w:t>دانشکده دندانپزشکی اراک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رشته تحصيلي فراگيران : </w:t>
      </w:r>
      <w:r w:rsidRPr="00FA4B0C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BB72DD">
        <w:rPr>
          <w:rFonts w:cs="B Zar" w:hint="cs"/>
          <w:b/>
          <w:bCs/>
          <w:sz w:val="24"/>
          <w:szCs w:val="24"/>
          <w:rtl/>
          <w:lang w:bidi="fa-IR"/>
        </w:rPr>
        <w:t>دندانپزشکی</w:t>
      </w:r>
    </w:p>
    <w:p w:rsidR="00854F9C" w:rsidRDefault="00854F9C" w:rsidP="00664A21">
      <w:pPr>
        <w:bidi/>
        <w:spacing w:after="0" w:line="240" w:lineRule="auto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FC212E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مقطع: </w:t>
      </w:r>
      <w:r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34384">
        <w:rPr>
          <w:rFonts w:cs="B Zar" w:hint="cs"/>
          <w:color w:val="000000" w:themeColor="text1"/>
          <w:sz w:val="24"/>
          <w:szCs w:val="24"/>
          <w:rtl/>
          <w:lang w:bidi="fa-IR"/>
        </w:rPr>
        <w:t>دکتری تخصصی</w:t>
      </w:r>
      <w:r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                                      </w:t>
      </w:r>
      <w:r w:rsidRPr="00FC212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FC212E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عنوان واحد درسی به طور كامل :  </w:t>
      </w:r>
      <w:r w:rsidR="00664A21">
        <w:rPr>
          <w:rFonts w:cs="B Zar" w:hint="cs"/>
          <w:color w:val="000000" w:themeColor="text1"/>
          <w:sz w:val="24"/>
          <w:szCs w:val="24"/>
          <w:rtl/>
          <w:lang w:bidi="fa-IR"/>
        </w:rPr>
        <w:t>اندو 2 نظری</w:t>
      </w:r>
      <w:r w:rsidR="0030067B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    </w:t>
      </w:r>
      <w:r w:rsidRPr="00FC212E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تعداد واحد : </w:t>
      </w:r>
      <w:r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BB72DD">
        <w:rPr>
          <w:rFonts w:cs="B Zar" w:hint="cs"/>
          <w:color w:val="000000" w:themeColor="text1"/>
          <w:sz w:val="24"/>
          <w:szCs w:val="24"/>
          <w:rtl/>
          <w:lang w:bidi="fa-IR"/>
        </w:rPr>
        <w:t>2</w:t>
      </w:r>
      <w:r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         </w:t>
      </w:r>
      <w:r w:rsidR="0030067B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</w:t>
      </w:r>
      <w:r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           </w:t>
      </w:r>
      <w:r w:rsidRPr="00FC212E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تعداد جلسه  :      </w:t>
      </w:r>
      <w:r w:rsidR="00865C49">
        <w:rPr>
          <w:rFonts w:cs="B Zar" w:hint="cs"/>
          <w:color w:val="000000" w:themeColor="text1"/>
          <w:sz w:val="24"/>
          <w:szCs w:val="24"/>
          <w:rtl/>
          <w:lang w:bidi="fa-IR"/>
        </w:rPr>
        <w:t>20</w:t>
      </w:r>
    </w:p>
    <w:p w:rsidR="00854F9C" w:rsidRPr="00FC212E" w:rsidRDefault="00854F9C" w:rsidP="00664A21">
      <w:pPr>
        <w:bidi/>
        <w:spacing w:after="0" w:line="240" w:lineRule="auto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FC212E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محل تدریس:</w:t>
      </w:r>
      <w:r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 </w:t>
      </w:r>
      <w:r w:rsidR="00834384">
        <w:rPr>
          <w:rFonts w:cs="B Zar" w:hint="cs"/>
          <w:color w:val="000000" w:themeColor="text1"/>
          <w:sz w:val="24"/>
          <w:szCs w:val="24"/>
          <w:rtl/>
          <w:lang w:bidi="fa-IR"/>
        </w:rPr>
        <w:t>دانشکده دندانپزشکی اراک</w:t>
      </w:r>
      <w:r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                                    </w:t>
      </w:r>
      <w:r w:rsidRPr="00FC212E">
        <w:rPr>
          <w:rFonts w:cs="B Zar" w:hint="cs"/>
          <w:color w:val="000000" w:themeColor="text1"/>
          <w:sz w:val="24"/>
          <w:szCs w:val="24"/>
          <w:rtl/>
          <w:lang w:bidi="fa-IR"/>
        </w:rPr>
        <w:t xml:space="preserve"> عنوان درس پيش نياز : </w:t>
      </w:r>
      <w:r w:rsidR="00664A21">
        <w:rPr>
          <w:rFonts w:cs="B Zar" w:hint="cs"/>
          <w:color w:val="000000" w:themeColor="text1"/>
          <w:sz w:val="24"/>
          <w:szCs w:val="24"/>
          <w:rtl/>
          <w:lang w:bidi="fa-IR"/>
        </w:rPr>
        <w:t>اندو یک نظری</w:t>
      </w:r>
    </w:p>
    <w:p w:rsidR="00854F9C" w:rsidRPr="00D06A38" w:rsidRDefault="00854F9C" w:rsidP="00854F9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14"/>
          <w:szCs w:val="14"/>
          <w:rtl/>
          <w:lang w:bidi="fa-IR"/>
        </w:rPr>
      </w:pPr>
    </w:p>
    <w:p w:rsidR="00854F9C" w:rsidRPr="000B72B9" w:rsidRDefault="00854F9C" w:rsidP="00854F9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14378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08"/>
        <w:gridCol w:w="1112"/>
        <w:gridCol w:w="1156"/>
        <w:gridCol w:w="2693"/>
        <w:gridCol w:w="2104"/>
        <w:gridCol w:w="1015"/>
        <w:gridCol w:w="1112"/>
        <w:gridCol w:w="1723"/>
        <w:gridCol w:w="556"/>
        <w:gridCol w:w="719"/>
        <w:gridCol w:w="1680"/>
      </w:tblGrid>
      <w:tr w:rsidR="00854F9C" w:rsidRPr="00FA4B0C" w:rsidTr="0080785B">
        <w:trPr>
          <w:trHeight w:val="297"/>
        </w:trPr>
        <w:tc>
          <w:tcPr>
            <w:tcW w:w="508" w:type="dxa"/>
            <w:vMerge w:val="restart"/>
            <w:textDirection w:val="btLr"/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</w:tcBorders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2693" w:type="dxa"/>
            <w:vMerge w:val="restart"/>
            <w:vAlign w:val="center"/>
          </w:tcPr>
          <w:p w:rsidR="00854F9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(بر اساس سه حيطه اهداف آموزشي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 شناختي، عاطفي، روان حركتي)</w:t>
            </w:r>
          </w:p>
        </w:tc>
        <w:tc>
          <w:tcPr>
            <w:tcW w:w="2104" w:type="dxa"/>
            <w:vMerge w:val="restart"/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روش یاددهی</w:t>
            </w:r>
          </w:p>
        </w:tc>
        <w:tc>
          <w:tcPr>
            <w:tcW w:w="1015" w:type="dxa"/>
            <w:vMerge w:val="restart"/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112" w:type="dxa"/>
            <w:vMerge w:val="restart"/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1723" w:type="dxa"/>
            <w:vMerge w:val="restart"/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فعالیت هاي يادگيري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1680" w:type="dxa"/>
            <w:vMerge w:val="restart"/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854F9C" w:rsidRPr="00FA4B0C" w:rsidTr="0080785B">
        <w:trPr>
          <w:trHeight w:val="150"/>
        </w:trPr>
        <w:tc>
          <w:tcPr>
            <w:tcW w:w="508" w:type="dxa"/>
            <w:vMerge/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2" w:type="dxa"/>
            <w:vMerge/>
            <w:tcBorders>
              <w:right w:val="single" w:sz="4" w:space="0" w:color="auto"/>
            </w:tcBorders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  <w:vMerge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2" w:type="dxa"/>
            <w:vMerge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vMerge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متد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4B0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680" w:type="dxa"/>
            <w:vMerge/>
          </w:tcPr>
          <w:p w:rsidR="00854F9C" w:rsidRPr="00FA4B0C" w:rsidRDefault="00854F9C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854F9C" w:rsidRPr="00FA4B0C" w:rsidTr="000F61D5">
        <w:trPr>
          <w:trHeight w:val="6416"/>
        </w:trPr>
        <w:tc>
          <w:tcPr>
            <w:tcW w:w="508" w:type="dxa"/>
          </w:tcPr>
          <w:p w:rsidR="00854F9C" w:rsidRDefault="00CE3830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Pr="005A3CA7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2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854F9C" w:rsidRDefault="00664A21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ضایعات اندو پریو</w:t>
            </w: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  <w:p w:rsidR="000F61D5" w:rsidRPr="005A3CA7" w:rsidRDefault="00664A21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آشنایی با تکنولوژی های نوین در اندودنتیکس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854F9C" w:rsidRDefault="00D17D1D" w:rsidP="00664A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664A21">
              <w:rPr>
                <w:rFonts w:cs="B Zar" w:hint="cs"/>
                <w:sz w:val="24"/>
                <w:szCs w:val="24"/>
                <w:rtl/>
                <w:lang w:bidi="fa-IR"/>
              </w:rPr>
              <w:t>اشنایی دانشجو با ضایعات اندو پریو</w:t>
            </w: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664A21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تکنولوژی های جدید مورد استفاده در اندودنتیکس</w:t>
            </w: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Pr="005A3CA7" w:rsidRDefault="000F61D5" w:rsidP="000F61D5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854F9C" w:rsidRDefault="00664A21" w:rsidP="00854F9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دانشجو در زمان مواجهه با بیماران اندو پریو بتواند طرح درمان مناسب ارائه دهد</w:t>
            </w: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664A21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دانشجو با کاربرد تکنولوژی های جدید در اندودنتیکس آشنا شود</w:t>
            </w: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Pr="00B8485A" w:rsidRDefault="000F61D5" w:rsidP="000F61D5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</w:tcPr>
          <w:p w:rsidR="00854F9C" w:rsidRDefault="00902572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سخنرانی</w:t>
            </w:r>
            <w:r w:rsidR="00F85C2E">
              <w:rPr>
                <w:rFonts w:cs="B Zar" w:hint="cs"/>
                <w:sz w:val="24"/>
                <w:szCs w:val="24"/>
                <w:rtl/>
                <w:lang w:bidi="fa-IR"/>
              </w:rPr>
              <w:t>.پرسش و پاسخ.ارائه مورد</w:t>
            </w: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Pr="005A3CA7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0F61D5" w:rsidRDefault="000F61D5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854F9C" w:rsidRPr="005A3CA7" w:rsidRDefault="00902572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پاورپوینت.پروژکتور. ماژیک وتخته وایت بورد</w:t>
            </w:r>
          </w:p>
        </w:tc>
        <w:tc>
          <w:tcPr>
            <w:tcW w:w="1112" w:type="dxa"/>
            <w:vAlign w:val="center"/>
          </w:tcPr>
          <w:p w:rsidR="00854F9C" w:rsidRPr="005A3CA7" w:rsidRDefault="00902572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pacing w:val="-4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pacing w:val="-4"/>
                <w:sz w:val="24"/>
                <w:szCs w:val="24"/>
                <w:rtl/>
                <w:lang w:bidi="fa-IR"/>
              </w:rPr>
              <w:t>بخش اندودانتیکس</w:t>
            </w:r>
          </w:p>
        </w:tc>
        <w:tc>
          <w:tcPr>
            <w:tcW w:w="1723" w:type="dxa"/>
          </w:tcPr>
          <w:p w:rsidR="00854F9C" w:rsidRPr="005A3CA7" w:rsidRDefault="00664A21" w:rsidP="0080785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مقالات جدید در این زمینه</w:t>
            </w:r>
            <w:bookmarkStart w:id="0" w:name="_GoBack"/>
            <w:bookmarkEnd w:id="0"/>
          </w:p>
        </w:tc>
        <w:tc>
          <w:tcPr>
            <w:tcW w:w="1275" w:type="dxa"/>
            <w:gridSpan w:val="2"/>
          </w:tcPr>
          <w:p w:rsidR="000F61D5" w:rsidRDefault="000F61D5" w:rsidP="0080785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61D5" w:rsidRDefault="000F61D5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854F9C" w:rsidRPr="005A3CA7" w:rsidRDefault="00861A54" w:rsidP="000F61D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سوالات چهار گزینه ایی 100درصد</w:t>
            </w:r>
          </w:p>
        </w:tc>
        <w:tc>
          <w:tcPr>
            <w:tcW w:w="1680" w:type="dxa"/>
          </w:tcPr>
          <w:p w:rsidR="00854F9C" w:rsidRDefault="000F61D5" w:rsidP="007810C8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Pathways of pulp</w:t>
            </w:r>
            <w:r w:rsidR="00010285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.latest </w:t>
            </w:r>
            <w:r w:rsidR="00010285">
              <w:rPr>
                <w:rFonts w:cs="B Zar"/>
                <w:sz w:val="24"/>
                <w:szCs w:val="24"/>
                <w:lang w:bidi="fa-IR"/>
              </w:rPr>
              <w:t>edition</w:t>
            </w:r>
          </w:p>
          <w:p w:rsidR="00010285" w:rsidRDefault="00010285" w:rsidP="00010285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10285" w:rsidRDefault="00010285" w:rsidP="00010285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10285" w:rsidRDefault="00010285" w:rsidP="00010285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10285" w:rsidRDefault="00010285" w:rsidP="00010285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10285" w:rsidRDefault="00010285" w:rsidP="00010285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10285" w:rsidRDefault="00010285" w:rsidP="00010285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10285" w:rsidRDefault="00010285" w:rsidP="00010285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10285" w:rsidRPr="00854F9C" w:rsidRDefault="00010285" w:rsidP="00010285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Zar"/>
                <w:sz w:val="24"/>
                <w:szCs w:val="24"/>
                <w:lang w:bidi="fa-IR"/>
              </w:rPr>
              <w:t>Torabinejad</w:t>
            </w:r>
            <w:proofErr w:type="spellEnd"/>
            <w:r>
              <w:rPr>
                <w:rFonts w:cs="B Zar"/>
                <w:sz w:val="24"/>
                <w:szCs w:val="24"/>
                <w:lang w:bidi="fa-IR"/>
              </w:rPr>
              <w:t xml:space="preserve"> ,latest edition</w:t>
            </w:r>
          </w:p>
        </w:tc>
      </w:tr>
    </w:tbl>
    <w:p w:rsidR="00854F9C" w:rsidRPr="00D06A38" w:rsidRDefault="00854F9C" w:rsidP="00854F9C">
      <w:pPr>
        <w:bidi/>
        <w:rPr>
          <w:sz w:val="28"/>
          <w:szCs w:val="28"/>
        </w:rPr>
      </w:pPr>
    </w:p>
    <w:p w:rsidR="00854F9C" w:rsidRDefault="00854F9C" w:rsidP="00854F9C">
      <w:pPr>
        <w:bidi/>
        <w:rPr>
          <w:rtl/>
        </w:rPr>
      </w:pPr>
    </w:p>
    <w:p w:rsidR="00854F9C" w:rsidRDefault="00854F9C" w:rsidP="00854F9C">
      <w:pPr>
        <w:bidi/>
        <w:rPr>
          <w:rtl/>
        </w:rPr>
      </w:pPr>
    </w:p>
    <w:p w:rsidR="00854F9C" w:rsidRDefault="00854F9C" w:rsidP="00854F9C">
      <w:pPr>
        <w:pStyle w:val="ListParagraph"/>
        <w:numPr>
          <w:ilvl w:val="0"/>
          <w:numId w:val="1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کلی  در واقع نشان دهنده هدف اصلی آن جلسه تدریس خواهد بود که اصولا یک هدف کلی نگارش شده و سپس به چند هدف ویژه رفتاری تقسیم می شود.</w:t>
      </w:r>
    </w:p>
    <w:p w:rsidR="00854F9C" w:rsidRDefault="00854F9C" w:rsidP="00854F9C">
      <w:pPr>
        <w:pStyle w:val="ListParagraph"/>
        <w:numPr>
          <w:ilvl w:val="0"/>
          <w:numId w:val="1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میباشند.</w:t>
      </w:r>
    </w:p>
    <w:p w:rsidR="00854F9C" w:rsidRDefault="00854F9C" w:rsidP="00854F9C"/>
    <w:p w:rsidR="004B2789" w:rsidRDefault="004B2789"/>
    <w:sectPr w:rsidR="004B2789" w:rsidSect="00F05546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3CA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26C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6F6C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C0E20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38C0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49AA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C3B3A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4CFE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A56A3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224A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11C0A"/>
    <w:multiLevelType w:val="hybridMultilevel"/>
    <w:tmpl w:val="C43EF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93592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2BDF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A4E53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4683B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309A9"/>
    <w:multiLevelType w:val="hybridMultilevel"/>
    <w:tmpl w:val="8C982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76547"/>
    <w:multiLevelType w:val="hybridMultilevel"/>
    <w:tmpl w:val="418636C0"/>
    <w:lvl w:ilvl="0" w:tplc="147E6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D667F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D30BE"/>
    <w:multiLevelType w:val="hybridMultilevel"/>
    <w:tmpl w:val="1DE2DB68"/>
    <w:lvl w:ilvl="0" w:tplc="70166D72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B779F"/>
    <w:multiLevelType w:val="hybridMultilevel"/>
    <w:tmpl w:val="C04C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61F57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811A4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F40B2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74C21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E09FD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83C0E"/>
    <w:multiLevelType w:val="hybridMultilevel"/>
    <w:tmpl w:val="EB6081D4"/>
    <w:lvl w:ilvl="0" w:tplc="ED6619AA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A74FC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19"/>
  </w:num>
  <w:num w:numId="5">
    <w:abstractNumId w:val="26"/>
  </w:num>
  <w:num w:numId="6">
    <w:abstractNumId w:val="25"/>
  </w:num>
  <w:num w:numId="7">
    <w:abstractNumId w:val="4"/>
  </w:num>
  <w:num w:numId="8">
    <w:abstractNumId w:val="2"/>
  </w:num>
  <w:num w:numId="9">
    <w:abstractNumId w:val="22"/>
  </w:num>
  <w:num w:numId="10">
    <w:abstractNumId w:val="12"/>
  </w:num>
  <w:num w:numId="11">
    <w:abstractNumId w:val="5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7"/>
  </w:num>
  <w:num w:numId="17">
    <w:abstractNumId w:val="23"/>
  </w:num>
  <w:num w:numId="18">
    <w:abstractNumId w:val="1"/>
  </w:num>
  <w:num w:numId="19">
    <w:abstractNumId w:val="27"/>
  </w:num>
  <w:num w:numId="20">
    <w:abstractNumId w:val="3"/>
  </w:num>
  <w:num w:numId="21">
    <w:abstractNumId w:val="8"/>
  </w:num>
  <w:num w:numId="22">
    <w:abstractNumId w:val="9"/>
  </w:num>
  <w:num w:numId="23">
    <w:abstractNumId w:val="15"/>
  </w:num>
  <w:num w:numId="24">
    <w:abstractNumId w:val="20"/>
  </w:num>
  <w:num w:numId="25">
    <w:abstractNumId w:val="16"/>
  </w:num>
  <w:num w:numId="26">
    <w:abstractNumId w:val="10"/>
  </w:num>
  <w:num w:numId="27">
    <w:abstractNumId w:val="2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C"/>
    <w:rsid w:val="00010285"/>
    <w:rsid w:val="000F61D5"/>
    <w:rsid w:val="0030067B"/>
    <w:rsid w:val="00394691"/>
    <w:rsid w:val="004B2789"/>
    <w:rsid w:val="00664A21"/>
    <w:rsid w:val="00684501"/>
    <w:rsid w:val="006D383C"/>
    <w:rsid w:val="00735DDA"/>
    <w:rsid w:val="007810C8"/>
    <w:rsid w:val="007A15D3"/>
    <w:rsid w:val="00834384"/>
    <w:rsid w:val="00854F9C"/>
    <w:rsid w:val="00861A54"/>
    <w:rsid w:val="00865C49"/>
    <w:rsid w:val="008B1E19"/>
    <w:rsid w:val="00902572"/>
    <w:rsid w:val="00B8485A"/>
    <w:rsid w:val="00BB72DD"/>
    <w:rsid w:val="00CE3830"/>
    <w:rsid w:val="00D17D1D"/>
    <w:rsid w:val="00F206AA"/>
    <w:rsid w:val="00F8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89DB"/>
  <w15:docId w15:val="{F0581E20-E97F-442B-9D1A-ED48BF03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9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9C"/>
    <w:pPr>
      <w:ind w:left="720"/>
      <w:contextualSpacing/>
    </w:pPr>
  </w:style>
  <w:style w:type="table" w:styleId="TableGrid">
    <w:name w:val="Table Grid"/>
    <w:basedOn w:val="TableNormal"/>
    <w:uiPriority w:val="59"/>
    <w:rsid w:val="00854F9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9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 1</dc:creator>
  <cp:keywords/>
  <dc:description/>
  <cp:lastModifiedBy>TORANJ</cp:lastModifiedBy>
  <cp:revision>2</cp:revision>
  <dcterms:created xsi:type="dcterms:W3CDTF">2022-05-18T05:31:00Z</dcterms:created>
  <dcterms:modified xsi:type="dcterms:W3CDTF">2022-05-18T05:31:00Z</dcterms:modified>
</cp:coreProperties>
</file>