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29" w:rsidRPr="00117B29" w:rsidRDefault="00117B29" w:rsidP="00117B29">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117B29">
        <w:rPr>
          <w:rFonts w:ascii="Arial" w:eastAsia="Times New Roman" w:hAnsi="Arial" w:cs="Arial"/>
          <w:b/>
          <w:bCs/>
          <w:color w:val="151A1E"/>
          <w:sz w:val="28"/>
          <w:szCs w:val="28"/>
          <w:bdr w:val="single" w:sz="8" w:space="0" w:color="E5E7EB" w:frame="1"/>
          <w:rtl/>
        </w:rPr>
        <w:t>ماده </w:t>
      </w:r>
      <w:r w:rsidRPr="00117B29">
        <w:rPr>
          <w:rFonts w:ascii="Arial" w:eastAsia="Times New Roman" w:hAnsi="Arial" w:cs="Arial"/>
          <w:b/>
          <w:bCs/>
          <w:color w:val="151A1E"/>
          <w:sz w:val="28"/>
          <w:szCs w:val="28"/>
          <w:bdr w:val="single" w:sz="8" w:space="0" w:color="E5E7EB" w:frame="1"/>
          <w:rtl/>
          <w:lang w:bidi="fa-IR"/>
        </w:rPr>
        <w:t>۵۶</w:t>
      </w:r>
      <w:r w:rsidRPr="00117B29">
        <w:rPr>
          <w:rFonts w:ascii="Arial" w:eastAsia="Times New Roman" w:hAnsi="Arial" w:cs="Arial"/>
          <w:b/>
          <w:bCs/>
          <w:color w:val="151A1E"/>
          <w:sz w:val="28"/>
          <w:szCs w:val="28"/>
          <w:bdr w:val="single" w:sz="8" w:space="0" w:color="E5E7EB" w:frame="1"/>
        </w:rPr>
        <w:t> </w:t>
      </w:r>
      <w:r w:rsidRPr="00117B29">
        <w:rPr>
          <w:rFonts w:ascii="Arial" w:eastAsia="Times New Roman" w:hAnsi="Arial" w:cs="Arial"/>
          <w:b/>
          <w:bCs/>
          <w:color w:val="151A1E"/>
          <w:sz w:val="28"/>
          <w:szCs w:val="28"/>
          <w:bdr w:val="single" w:sz="8" w:space="0" w:color="E5E7EB" w:frame="1"/>
          <w:rtl/>
        </w:rPr>
        <w:t>قانون حمايت از خانواده و جواني جمعيت (جديد)</w:t>
      </w:r>
    </w:p>
    <w:p w:rsidR="00117B29" w:rsidRPr="00117B29" w:rsidRDefault="00117B29" w:rsidP="00117B29">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117B29">
        <w:rPr>
          <w:rFonts w:ascii="Times New Roman" w:eastAsia="Times New Roman" w:hAnsi="Times New Roman" w:cs="B Nazanin" w:hint="cs"/>
          <w:color w:val="151A1E"/>
          <w:sz w:val="26"/>
          <w:szCs w:val="26"/>
          <w:rtl/>
        </w:rPr>
        <w:t>سقط جنين ممنوع بوده و از جرائم داراي جنبه عمومي مي ‌باشد و مطابق مواد (</w:t>
      </w:r>
      <w:r w:rsidRPr="00117B29">
        <w:rPr>
          <w:rFonts w:ascii="Times New Roman" w:eastAsia="Times New Roman" w:hAnsi="Times New Roman" w:cs="B Nazanin" w:hint="cs"/>
          <w:color w:val="151A1E"/>
          <w:sz w:val="26"/>
          <w:szCs w:val="26"/>
          <w:rtl/>
          <w:lang w:bidi="fa-IR"/>
        </w:rPr>
        <w:t>۷۱۶)</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تا (</w:t>
      </w:r>
      <w:r w:rsidRPr="00117B29">
        <w:rPr>
          <w:rFonts w:ascii="Times New Roman" w:eastAsia="Times New Roman" w:hAnsi="Times New Roman" w:cs="B Nazanin" w:hint="cs"/>
          <w:color w:val="151A1E"/>
          <w:sz w:val="26"/>
          <w:szCs w:val="26"/>
          <w:rtl/>
          <w:lang w:bidi="fa-IR"/>
        </w:rPr>
        <w:t>۷۲۰)</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قانون مجازات اسلامي و مواد اين قانون، مستوجب مجازات ديه، حبس و ابطال پروانه پزشكي است</w:t>
      </w:r>
      <w:r w:rsidRPr="00117B29">
        <w:rPr>
          <w:rFonts w:ascii="Times New Roman" w:eastAsia="Times New Roman" w:hAnsi="Times New Roman" w:cs="B Nazanin" w:hint="cs"/>
          <w:color w:val="151A1E"/>
          <w:sz w:val="26"/>
          <w:szCs w:val="26"/>
        </w:rPr>
        <w:t>.</w:t>
      </w:r>
      <w:r w:rsidRPr="00117B29">
        <w:rPr>
          <w:rFonts w:ascii="Times New Roman" w:eastAsia="Times New Roman" w:hAnsi="Times New Roman" w:cs="B Nazanin" w:hint="cs"/>
          <w:color w:val="151A1E"/>
          <w:sz w:val="26"/>
          <w:szCs w:val="26"/>
        </w:rPr>
        <w:br/>
      </w:r>
      <w:r w:rsidRPr="00117B29">
        <w:rPr>
          <w:rFonts w:ascii="Times New Roman" w:eastAsia="Times New Roman" w:hAnsi="Times New Roman" w:cs="B Nazanin" w:hint="cs"/>
          <w:color w:val="151A1E"/>
          <w:sz w:val="26"/>
          <w:szCs w:val="26"/>
          <w:rtl/>
        </w:rPr>
        <w:t>مادر صرفاً در مواردي كه احتمال بدهد شرايط زير محقق مي ‌شود، مي‌تواند درخواست سقط جنين را به مراكز پزشكي قانوني تقديم نمايد</w:t>
      </w:r>
      <w:r w:rsidRPr="00117B29">
        <w:rPr>
          <w:rFonts w:ascii="Times New Roman" w:eastAsia="Times New Roman" w:hAnsi="Times New Roman" w:cs="B Nazanin" w:hint="cs"/>
          <w:color w:val="151A1E"/>
          <w:sz w:val="26"/>
          <w:szCs w:val="26"/>
        </w:rPr>
        <w:t>.</w:t>
      </w:r>
      <w:r w:rsidRPr="00117B29">
        <w:rPr>
          <w:rFonts w:ascii="Times New Roman" w:eastAsia="Times New Roman" w:hAnsi="Times New Roman" w:cs="B Nazanin" w:hint="cs"/>
          <w:color w:val="151A1E"/>
          <w:sz w:val="26"/>
          <w:szCs w:val="26"/>
        </w:rPr>
        <w:br/>
      </w:r>
      <w:r w:rsidRPr="00117B29">
        <w:rPr>
          <w:rFonts w:ascii="Times New Roman" w:eastAsia="Times New Roman" w:hAnsi="Times New Roman" w:cs="B Nazanin" w:hint="cs"/>
          <w:color w:val="151A1E"/>
          <w:sz w:val="26"/>
          <w:szCs w:val="26"/>
          <w:rtl/>
        </w:rPr>
        <w:t>كليه مراكز پزشكي قانوني در مراكز استان‌ ها مكلفند درخواست ‌هاي واصله را فوراً به كميسيون سقط قانوني ارجاع نمايند. اين كميسيون مركب از يك قاضي ويژه، يك پزشك متخصص متعهد و يك متخصص پزشك قانوني در استخدام سازمان پزشكي قانوني، حداكثر ظرف يك هفته تشكيل مي ‌شود. راي لازم توسط قاضي عضو كميسيون با رعايت اصل عدم جواز سقط در موارد ترديد صادر مي ‌گردد</w:t>
      </w:r>
      <w:r w:rsidRPr="00117B29">
        <w:rPr>
          <w:rFonts w:ascii="Times New Roman" w:eastAsia="Times New Roman" w:hAnsi="Times New Roman" w:cs="B Nazanin" w:hint="cs"/>
          <w:color w:val="151A1E"/>
          <w:sz w:val="26"/>
          <w:szCs w:val="26"/>
        </w:rPr>
        <w:t>.</w:t>
      </w:r>
      <w:r w:rsidRPr="00117B29">
        <w:rPr>
          <w:rFonts w:ascii="Times New Roman" w:eastAsia="Times New Roman" w:hAnsi="Times New Roman" w:cs="B Nazanin" w:hint="cs"/>
          <w:color w:val="151A1E"/>
          <w:sz w:val="26"/>
          <w:szCs w:val="26"/>
        </w:rPr>
        <w:br/>
      </w:r>
      <w:r w:rsidRPr="00117B29">
        <w:rPr>
          <w:rFonts w:ascii="Times New Roman" w:eastAsia="Times New Roman" w:hAnsi="Times New Roman" w:cs="B Nazanin" w:hint="cs"/>
          <w:color w:val="151A1E"/>
          <w:sz w:val="26"/>
          <w:szCs w:val="26"/>
          <w:rtl/>
        </w:rPr>
        <w:t>قاضي عضو در كميسيون مذكور با حصول اطمينان نسبت به يكي از موارد ذيل مجوز سقط قانوني را با اعتبار حداكثر پانزده روزه صادر مي ‌نمايد</w:t>
      </w:r>
      <w:r w:rsidRPr="00117B29">
        <w:rPr>
          <w:rFonts w:ascii="Times New Roman" w:eastAsia="Times New Roman" w:hAnsi="Times New Roman" w:cs="B Nazanin" w:hint="cs"/>
          <w:color w:val="151A1E"/>
          <w:sz w:val="26"/>
          <w:szCs w:val="26"/>
        </w:rPr>
        <w:t>:</w:t>
      </w:r>
      <w:r w:rsidRPr="00117B29">
        <w:rPr>
          <w:rFonts w:ascii="Times New Roman" w:eastAsia="Times New Roman" w:hAnsi="Times New Roman" w:cs="B Nazanin" w:hint="cs"/>
          <w:color w:val="151A1E"/>
          <w:sz w:val="26"/>
          <w:szCs w:val="26"/>
        </w:rPr>
        <w:br/>
      </w:r>
      <w:r w:rsidRPr="00117B29">
        <w:rPr>
          <w:rFonts w:ascii="Times New Roman" w:eastAsia="Times New Roman" w:hAnsi="Times New Roman" w:cs="B Nazanin" w:hint="cs"/>
          <w:color w:val="151A1E"/>
          <w:sz w:val="26"/>
          <w:szCs w:val="26"/>
          <w:rtl/>
        </w:rPr>
        <w:t>الف - در صورتي كه جان مادر به شكل جدي در خطر باشد و راه نجات مادر منحصر در سقط جنين بوده و سن جنين كمتر از چهار ماه باشد و نشانه‌ ها و امارات ولوج روح در جنين نباشد،</w:t>
      </w:r>
      <w:r w:rsidRPr="00117B29">
        <w:rPr>
          <w:rFonts w:ascii="Times New Roman" w:eastAsia="Times New Roman" w:hAnsi="Times New Roman" w:cs="B Nazanin" w:hint="cs"/>
          <w:color w:val="151A1E"/>
          <w:sz w:val="26"/>
          <w:szCs w:val="26"/>
        </w:rPr>
        <w:br/>
      </w:r>
      <w:r w:rsidRPr="00117B29">
        <w:rPr>
          <w:rFonts w:ascii="Times New Roman" w:eastAsia="Times New Roman" w:hAnsi="Times New Roman" w:cs="B Nazanin" w:hint="cs"/>
          <w:color w:val="151A1E"/>
          <w:sz w:val="26"/>
          <w:szCs w:val="26"/>
          <w:rtl/>
        </w:rPr>
        <w:t>ب - در مواردي كه اگر جنين سقط نشود مادر و جنين هر دو فوت مي‌ كنند و راه نجات مادر منحصر در اسقاط جنين است،</w:t>
      </w:r>
      <w:r w:rsidRPr="00117B29">
        <w:rPr>
          <w:rFonts w:ascii="Times New Roman" w:eastAsia="Times New Roman" w:hAnsi="Times New Roman" w:cs="B Nazanin" w:hint="cs"/>
          <w:color w:val="151A1E"/>
          <w:sz w:val="26"/>
          <w:szCs w:val="26"/>
        </w:rPr>
        <w:br/>
      </w:r>
      <w:r w:rsidRPr="00117B29">
        <w:rPr>
          <w:rFonts w:ascii="Times New Roman" w:eastAsia="Times New Roman" w:hAnsi="Times New Roman" w:cs="B Nazanin" w:hint="cs"/>
          <w:color w:val="151A1E"/>
          <w:sz w:val="26"/>
          <w:szCs w:val="26"/>
          <w:rtl/>
        </w:rPr>
        <w:t>ج - چنانچه پس از اخذ اظهارات ولي، جميع شرايط زير احراز شود</w:t>
      </w:r>
      <w:r w:rsidRPr="00117B29">
        <w:rPr>
          <w:rFonts w:ascii="Times New Roman" w:eastAsia="Times New Roman" w:hAnsi="Times New Roman" w:cs="B Nazanin" w:hint="cs"/>
          <w:color w:val="151A1E"/>
          <w:sz w:val="26"/>
          <w:szCs w:val="26"/>
        </w:rPr>
        <w:t>:</w:t>
      </w:r>
      <w:r w:rsidRPr="00117B29">
        <w:rPr>
          <w:rFonts w:ascii="Times New Roman" w:eastAsia="Times New Roman" w:hAnsi="Times New Roman" w:cs="B Nazanin" w:hint="cs"/>
          <w:color w:val="151A1E"/>
          <w:sz w:val="26"/>
          <w:szCs w:val="26"/>
        </w:rPr>
        <w:br/>
        <w:t>- </w:t>
      </w:r>
      <w:r w:rsidRPr="00117B29">
        <w:rPr>
          <w:rFonts w:ascii="Times New Roman" w:eastAsia="Times New Roman" w:hAnsi="Times New Roman" w:cs="B Nazanin" w:hint="cs"/>
          <w:color w:val="151A1E"/>
          <w:sz w:val="26"/>
          <w:szCs w:val="26"/>
          <w:rtl/>
        </w:rPr>
        <w:t>رضايت مادر</w:t>
      </w:r>
      <w:r w:rsidRPr="00117B29">
        <w:rPr>
          <w:rFonts w:ascii="Times New Roman" w:eastAsia="Times New Roman" w:hAnsi="Times New Roman" w:cs="B Nazanin" w:hint="cs"/>
          <w:color w:val="151A1E"/>
          <w:sz w:val="26"/>
          <w:szCs w:val="26"/>
        </w:rPr>
        <w:br/>
        <w:t>- </w:t>
      </w:r>
      <w:r w:rsidRPr="00117B29">
        <w:rPr>
          <w:rFonts w:ascii="Times New Roman" w:eastAsia="Times New Roman" w:hAnsi="Times New Roman" w:cs="B Nazanin" w:hint="cs"/>
          <w:color w:val="151A1E"/>
          <w:sz w:val="26"/>
          <w:szCs w:val="26"/>
          <w:rtl/>
        </w:rPr>
        <w:t>وجود حرج (مشقت شديد غيرقابل تحمل) براي مادر</w:t>
      </w:r>
      <w:r w:rsidRPr="00117B29">
        <w:rPr>
          <w:rFonts w:ascii="Times New Roman" w:eastAsia="Times New Roman" w:hAnsi="Times New Roman" w:cs="B Nazanin" w:hint="cs"/>
          <w:color w:val="151A1E"/>
          <w:sz w:val="26"/>
          <w:szCs w:val="26"/>
        </w:rPr>
        <w:br/>
        <w:t>- </w:t>
      </w:r>
      <w:r w:rsidRPr="00117B29">
        <w:rPr>
          <w:rFonts w:ascii="Times New Roman" w:eastAsia="Times New Roman" w:hAnsi="Times New Roman" w:cs="B Nazanin" w:hint="cs"/>
          <w:color w:val="151A1E"/>
          <w:sz w:val="26"/>
          <w:szCs w:val="26"/>
          <w:rtl/>
        </w:rPr>
        <w:t>وجود قطعي ناهنجاري ‌هاي جنيني غيرقابل درمان، در مواردي كه حرج مربوط به بيماري يا نقص در جنين است</w:t>
      </w:r>
      <w:r w:rsidRPr="00117B29">
        <w:rPr>
          <w:rFonts w:ascii="Times New Roman" w:eastAsia="Times New Roman" w:hAnsi="Times New Roman" w:cs="B Nazanin" w:hint="cs"/>
          <w:color w:val="151A1E"/>
          <w:sz w:val="26"/>
          <w:szCs w:val="26"/>
        </w:rPr>
        <w:br/>
        <w:t>- </w:t>
      </w:r>
      <w:r w:rsidRPr="00117B29">
        <w:rPr>
          <w:rFonts w:ascii="Times New Roman" w:eastAsia="Times New Roman" w:hAnsi="Times New Roman" w:cs="B Nazanin" w:hint="cs"/>
          <w:color w:val="151A1E"/>
          <w:sz w:val="26"/>
          <w:szCs w:val="26"/>
          <w:rtl/>
        </w:rPr>
        <w:t>فقدان امكان جبران و جايگزيني براي حرج مادر</w:t>
      </w:r>
      <w:r w:rsidRPr="00117B29">
        <w:rPr>
          <w:rFonts w:ascii="Times New Roman" w:eastAsia="Times New Roman" w:hAnsi="Times New Roman" w:cs="B Nazanin" w:hint="cs"/>
          <w:color w:val="151A1E"/>
          <w:sz w:val="26"/>
          <w:szCs w:val="26"/>
        </w:rPr>
        <w:br/>
        <w:t>- </w:t>
      </w:r>
      <w:r w:rsidRPr="00117B29">
        <w:rPr>
          <w:rFonts w:ascii="Times New Roman" w:eastAsia="Times New Roman" w:hAnsi="Times New Roman" w:cs="B Nazanin" w:hint="cs"/>
          <w:color w:val="151A1E"/>
          <w:sz w:val="26"/>
          <w:szCs w:val="26"/>
          <w:rtl/>
        </w:rPr>
        <w:t>فقدان نشانه‌ ها و امارات ولوج روح</w:t>
      </w:r>
      <w:r w:rsidRPr="00117B29">
        <w:rPr>
          <w:rFonts w:ascii="Times New Roman" w:eastAsia="Times New Roman" w:hAnsi="Times New Roman" w:cs="B Nazanin" w:hint="cs"/>
          <w:color w:val="151A1E"/>
          <w:sz w:val="26"/>
          <w:szCs w:val="26"/>
        </w:rPr>
        <w:br/>
        <w:t>- </w:t>
      </w:r>
      <w:r w:rsidRPr="00117B29">
        <w:rPr>
          <w:rFonts w:ascii="Times New Roman" w:eastAsia="Times New Roman" w:hAnsi="Times New Roman" w:cs="B Nazanin" w:hint="cs"/>
          <w:color w:val="151A1E"/>
          <w:sz w:val="26"/>
          <w:szCs w:val="26"/>
          <w:rtl/>
        </w:rPr>
        <w:t>كمتر از چهار ماه بودن سن جنين</w:t>
      </w:r>
      <w:r w:rsidRPr="00117B29">
        <w:rPr>
          <w:rFonts w:ascii="Times New Roman" w:eastAsia="Times New Roman" w:hAnsi="Times New Roman" w:cs="B Nazanin" w:hint="cs"/>
          <w:color w:val="151A1E"/>
          <w:sz w:val="26"/>
          <w:szCs w:val="26"/>
        </w:rPr>
        <w:t>.</w:t>
      </w:r>
    </w:p>
    <w:p w:rsidR="00117B29" w:rsidRPr="00117B29" w:rsidRDefault="00117B29" w:rsidP="00117B29">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117B29">
        <w:rPr>
          <w:rFonts w:ascii="Times New Roman" w:eastAsia="Times New Roman" w:hAnsi="Times New Roman" w:cs="B Nazanin" w:hint="cs"/>
          <w:color w:val="151A1E"/>
          <w:sz w:val="26"/>
          <w:szCs w:val="26"/>
          <w:rtl/>
        </w:rPr>
        <w:t>تبصره</w:t>
      </w:r>
      <w:r w:rsidRPr="00117B29">
        <w:rPr>
          <w:rFonts w:ascii="Times New Roman" w:eastAsia="Times New Roman" w:hAnsi="Times New Roman" w:cs="Times New Roman" w:hint="cs"/>
          <w:color w:val="151A1E"/>
          <w:sz w:val="26"/>
          <w:szCs w:val="26"/>
          <w:rtl/>
        </w:rPr>
        <w:t> </w:t>
      </w:r>
      <w:r w:rsidRPr="00117B29">
        <w:rPr>
          <w:rFonts w:ascii="Times New Roman" w:eastAsia="Times New Roman" w:hAnsi="Times New Roman" w:cs="B Nazanin" w:hint="cs"/>
          <w:color w:val="151A1E"/>
          <w:sz w:val="26"/>
          <w:szCs w:val="26"/>
          <w:rtl/>
          <w:lang w:bidi="fa-IR"/>
        </w:rPr>
        <w:t>۱ -</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راي صادره ظرف يك هفته قابل اعتراض در شعبه يا شعب اختصاصي دادگاه تجديدنظر، به رياست قاضي يا قضات ويژه منصوب رئيس قوه قضائيه در اين امر مي‌باشد و دادگاه مذكور حداكثر بايد ظرف يك هفته تصميم خود را اعلام كند</w:t>
      </w:r>
      <w:r w:rsidRPr="00117B29">
        <w:rPr>
          <w:rFonts w:ascii="Times New Roman" w:eastAsia="Times New Roman" w:hAnsi="Times New Roman" w:cs="B Nazanin" w:hint="cs"/>
          <w:color w:val="151A1E"/>
          <w:sz w:val="26"/>
          <w:szCs w:val="26"/>
        </w:rPr>
        <w:t>.</w:t>
      </w:r>
    </w:p>
    <w:p w:rsidR="00117B29" w:rsidRPr="00117B29" w:rsidRDefault="00117B29" w:rsidP="00117B29">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117B29">
        <w:rPr>
          <w:rFonts w:ascii="Times New Roman" w:eastAsia="Times New Roman" w:hAnsi="Times New Roman" w:cs="B Nazanin" w:hint="cs"/>
          <w:color w:val="151A1E"/>
          <w:sz w:val="26"/>
          <w:szCs w:val="26"/>
          <w:rtl/>
        </w:rPr>
        <w:t>تبصره</w:t>
      </w:r>
      <w:r w:rsidRPr="00117B29">
        <w:rPr>
          <w:rFonts w:ascii="Times New Roman" w:eastAsia="Times New Roman" w:hAnsi="Times New Roman" w:cs="Times New Roman" w:hint="cs"/>
          <w:color w:val="151A1E"/>
          <w:sz w:val="26"/>
          <w:szCs w:val="26"/>
          <w:rtl/>
        </w:rPr>
        <w:t> </w:t>
      </w:r>
      <w:r w:rsidRPr="00117B29">
        <w:rPr>
          <w:rFonts w:ascii="Times New Roman" w:eastAsia="Times New Roman" w:hAnsi="Times New Roman" w:cs="B Nazanin" w:hint="cs"/>
          <w:color w:val="151A1E"/>
          <w:sz w:val="26"/>
          <w:szCs w:val="26"/>
          <w:rtl/>
          <w:lang w:bidi="fa-IR"/>
        </w:rPr>
        <w:t>۲ -</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بيمارستانهاي مورد تاييد پزشكي قانوني موظفند در موارد مجاز سقط، منحصراً پس از دستور قاضي و احراز عدم امارات و نشانه هاي ولوج روح،‌ سقط جنين را اجراء كنند و اطلاعات مربوط را با رعايت اصول محرمانگي در پرونده الكترونيك سلامت بيمار و يا سامانه ماده (</w:t>
      </w:r>
      <w:r w:rsidRPr="00117B29">
        <w:rPr>
          <w:rFonts w:ascii="Times New Roman" w:eastAsia="Times New Roman" w:hAnsi="Times New Roman" w:cs="B Nazanin" w:hint="cs"/>
          <w:color w:val="151A1E"/>
          <w:sz w:val="26"/>
          <w:szCs w:val="26"/>
          <w:rtl/>
          <w:lang w:bidi="fa-IR"/>
        </w:rPr>
        <w:t>۵۴)</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اين قانون ثبت و بارگذاري نمايند</w:t>
      </w:r>
      <w:r w:rsidRPr="00117B29">
        <w:rPr>
          <w:rFonts w:ascii="Times New Roman" w:eastAsia="Times New Roman" w:hAnsi="Times New Roman" w:cs="B Nazanin" w:hint="cs"/>
          <w:color w:val="151A1E"/>
          <w:sz w:val="26"/>
          <w:szCs w:val="26"/>
        </w:rPr>
        <w:t>.</w:t>
      </w:r>
    </w:p>
    <w:p w:rsidR="00117B29" w:rsidRPr="00117B29" w:rsidRDefault="00117B29" w:rsidP="00117B29">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117B29">
        <w:rPr>
          <w:rFonts w:ascii="Times New Roman" w:eastAsia="Times New Roman" w:hAnsi="Times New Roman" w:cs="B Nazanin" w:hint="cs"/>
          <w:color w:val="151A1E"/>
          <w:sz w:val="26"/>
          <w:szCs w:val="26"/>
          <w:rtl/>
        </w:rPr>
        <w:t>تبصره</w:t>
      </w:r>
      <w:r w:rsidRPr="00117B29">
        <w:rPr>
          <w:rFonts w:ascii="Times New Roman" w:eastAsia="Times New Roman" w:hAnsi="Times New Roman" w:cs="Times New Roman" w:hint="cs"/>
          <w:color w:val="151A1E"/>
          <w:sz w:val="26"/>
          <w:szCs w:val="26"/>
          <w:rtl/>
        </w:rPr>
        <w:t> </w:t>
      </w:r>
      <w:r w:rsidRPr="00117B29">
        <w:rPr>
          <w:rFonts w:ascii="Times New Roman" w:eastAsia="Times New Roman" w:hAnsi="Times New Roman" w:cs="B Nazanin" w:hint="cs"/>
          <w:color w:val="151A1E"/>
          <w:sz w:val="26"/>
          <w:szCs w:val="26"/>
          <w:rtl/>
          <w:lang w:bidi="fa-IR"/>
        </w:rPr>
        <w:t>۳ -</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 xml:space="preserve">سازمان پزشكي قانوني اطلاعات مربوط به كليه مراحل درخواست سقط تا نتيجه آن، اعم از دلايل درخواست ‌دهنده، اعضاي كميسيون، صدور يا عدم صدور مجوز و دليل صدور مجوز را با رعايت اصول محرمانگي، در پرونده </w:t>
      </w:r>
      <w:r w:rsidRPr="00117B29">
        <w:rPr>
          <w:rFonts w:ascii="Times New Roman" w:eastAsia="Times New Roman" w:hAnsi="Times New Roman" w:cs="B Nazanin" w:hint="cs"/>
          <w:color w:val="151A1E"/>
          <w:sz w:val="26"/>
          <w:szCs w:val="26"/>
          <w:rtl/>
        </w:rPr>
        <w:lastRenderedPageBreak/>
        <w:t>الكترونيك سلامت بيمار و يا سامانه ماده (</w:t>
      </w:r>
      <w:r w:rsidRPr="00117B29">
        <w:rPr>
          <w:rFonts w:ascii="Times New Roman" w:eastAsia="Times New Roman" w:hAnsi="Times New Roman" w:cs="B Nazanin" w:hint="cs"/>
          <w:color w:val="151A1E"/>
          <w:sz w:val="26"/>
          <w:szCs w:val="26"/>
          <w:rtl/>
          <w:lang w:bidi="fa-IR"/>
        </w:rPr>
        <w:t>۵۴)</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اين قانون ثبت و بارگذاري مي كند و اطلاعات آن را هر سال در اختيار مجلس شوراي اسلامي و شوراي عالي انقلاب فرهنگي قرار مي دهد</w:t>
      </w:r>
      <w:r w:rsidRPr="00117B29">
        <w:rPr>
          <w:rFonts w:ascii="Times New Roman" w:eastAsia="Times New Roman" w:hAnsi="Times New Roman" w:cs="B Nazanin" w:hint="cs"/>
          <w:color w:val="151A1E"/>
          <w:sz w:val="26"/>
          <w:szCs w:val="26"/>
        </w:rPr>
        <w:t>.</w:t>
      </w:r>
    </w:p>
    <w:p w:rsidR="00117B29" w:rsidRPr="00117B29" w:rsidRDefault="00117B29" w:rsidP="00117B29">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117B29">
        <w:rPr>
          <w:rFonts w:ascii="Times New Roman" w:eastAsia="Times New Roman" w:hAnsi="Times New Roman" w:cs="B Nazanin" w:hint="cs"/>
          <w:color w:val="151A1E"/>
          <w:sz w:val="26"/>
          <w:szCs w:val="26"/>
          <w:rtl/>
        </w:rPr>
        <w:t>تبصره</w:t>
      </w:r>
      <w:r w:rsidRPr="00117B29">
        <w:rPr>
          <w:rFonts w:ascii="Times New Roman" w:eastAsia="Times New Roman" w:hAnsi="Times New Roman" w:cs="Times New Roman" w:hint="cs"/>
          <w:color w:val="151A1E"/>
          <w:sz w:val="26"/>
          <w:szCs w:val="26"/>
          <w:rtl/>
        </w:rPr>
        <w:t> </w:t>
      </w:r>
      <w:r w:rsidRPr="00117B29">
        <w:rPr>
          <w:rFonts w:ascii="Times New Roman" w:eastAsia="Times New Roman" w:hAnsi="Times New Roman" w:cs="B Nazanin" w:hint="cs"/>
          <w:color w:val="151A1E"/>
          <w:sz w:val="26"/>
          <w:szCs w:val="26"/>
          <w:rtl/>
          <w:lang w:bidi="fa-IR"/>
        </w:rPr>
        <w:t>۴ -</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چنانچه پزشك يا ماما يا دارو فروش، خارج از مراحل اين ماده وسايل سقط جنين را فراهم سازند يا مباشرت به سقط جنين نمايند علاوه بر مجازات مقرر در ماده (</w:t>
      </w:r>
      <w:r w:rsidRPr="00117B29">
        <w:rPr>
          <w:rFonts w:ascii="Times New Roman" w:eastAsia="Times New Roman" w:hAnsi="Times New Roman" w:cs="B Nazanin" w:hint="cs"/>
          <w:color w:val="151A1E"/>
          <w:sz w:val="26"/>
          <w:szCs w:val="26"/>
          <w:rtl/>
          <w:lang w:bidi="fa-IR"/>
        </w:rPr>
        <w:t>۶۲۴)</w:t>
      </w:r>
      <w:r w:rsidRPr="00117B29">
        <w:rPr>
          <w:rFonts w:ascii="Times New Roman" w:eastAsia="Times New Roman" w:hAnsi="Times New Roman" w:cs="Times New Roman" w:hint="cs"/>
          <w:color w:val="151A1E"/>
          <w:sz w:val="26"/>
          <w:szCs w:val="26"/>
          <w:rtl/>
          <w:lang w:bidi="fa-IR"/>
        </w:rPr>
        <w:t> </w:t>
      </w:r>
      <w:r w:rsidRPr="00117B29">
        <w:rPr>
          <w:rFonts w:ascii="Times New Roman" w:eastAsia="Times New Roman" w:hAnsi="Times New Roman" w:cs="B Nazanin" w:hint="cs"/>
          <w:color w:val="151A1E"/>
          <w:sz w:val="26"/>
          <w:szCs w:val="26"/>
          <w:rtl/>
        </w:rPr>
        <w:t>قانون مجازات اسلامي (كتاب پنجم - تعزيرات و مجازات هاي بازدارنده)، پروانه فعاليت ايشان ابطال مي‌شود. تحقق اين جرم نيازمند تكرار نيست</w:t>
      </w:r>
      <w:r w:rsidRPr="00117B29">
        <w:rPr>
          <w:rFonts w:ascii="Arial" w:eastAsia="Times New Roman" w:hAnsi="Arial" w:cs="B Nazanin" w:hint="cs"/>
          <w:color w:val="151A1E"/>
          <w:sz w:val="26"/>
          <w:szCs w:val="26"/>
        </w:rPr>
        <w:t>.</w:t>
      </w:r>
    </w:p>
    <w:p w:rsidR="003D5F84" w:rsidRDefault="003D5F84">
      <w:pPr>
        <w:rPr>
          <w:rFonts w:hint="cs"/>
          <w:rtl/>
          <w:lang w:bidi="fa-IR"/>
        </w:rPr>
      </w:pPr>
      <w:bookmarkStart w:id="0" w:name="_GoBack"/>
      <w:bookmarkEnd w:id="0"/>
    </w:p>
    <w:sectPr w:rsidR="003D5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29"/>
    <w:rsid w:val="00117B29"/>
    <w:rsid w:val="003D5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965">
      <w:bodyDiv w:val="1"/>
      <w:marLeft w:val="0"/>
      <w:marRight w:val="0"/>
      <w:marTop w:val="0"/>
      <w:marBottom w:val="0"/>
      <w:divBdr>
        <w:top w:val="none" w:sz="0" w:space="0" w:color="auto"/>
        <w:left w:val="none" w:sz="0" w:space="0" w:color="auto"/>
        <w:bottom w:val="none" w:sz="0" w:space="0" w:color="auto"/>
        <w:right w:val="none" w:sz="0" w:space="0" w:color="auto"/>
      </w:divBdr>
      <w:divsChild>
        <w:div w:id="1349602108">
          <w:marLeft w:val="0"/>
          <w:marRight w:val="0"/>
          <w:marTop w:val="0"/>
          <w:marBottom w:val="0"/>
          <w:divBdr>
            <w:top w:val="single" w:sz="8" w:space="0" w:color="E5E7EB"/>
            <w:left w:val="single" w:sz="8" w:space="0" w:color="E5E7EB"/>
            <w:bottom w:val="single" w:sz="8" w:space="0" w:color="E5E7EB"/>
            <w:right w:val="single" w:sz="8" w:space="0" w:color="E5E7EB"/>
          </w:divBdr>
        </w:div>
        <w:div w:id="1382483432">
          <w:marLeft w:val="0"/>
          <w:marRight w:val="0"/>
          <w:marTop w:val="0"/>
          <w:marBottom w:val="0"/>
          <w:divBdr>
            <w:top w:val="single" w:sz="8" w:space="0" w:color="E5E7EB"/>
            <w:left w:val="single" w:sz="8" w:space="0" w:color="E5E7EB"/>
            <w:bottom w:val="single" w:sz="8" w:space="0" w:color="E5E7EB"/>
            <w:right w:val="single" w:sz="8"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2023-04-30T05:44:00Z</dcterms:created>
  <dcterms:modified xsi:type="dcterms:W3CDTF">2023-04-30T05:45:00Z</dcterms:modified>
</cp:coreProperties>
</file>